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Compte rendu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 du CA d’ENM Alumni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mercredi 20 janvier 2021 18h15 (visio)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Arial" w:cs="Arial" w:eastAsia="Arial" w:hAnsi="Arial"/>
          <w:b w:val="1"/>
          <w:i w:val="1"/>
          <w:color w:val="00b05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Point sur les membres du CA (il va falloir recruter dans les promotions) -&gt; est-ce que certains veulent partir ?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Emmanuel Riggi-Carrolo (vice-président) et Gwenaëlle Larvor (administratrice) souhaitent quitter le CA tout en continuant d’être adhérents à l’association.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Morgan Buire (élève) semblait intéressé à nous rejoindre : lui proposer à l’AG.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Programmer l’AG et commencer à l’organiser (la placer la première quinzaine de février -&gt; trouver une date avec le CIC) : on va devoir la faire en visio, du coup il va falloir s’assurer qu’il y aura des participants.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Date de l’AG choisie : jeudi 18 février entre 13h15 et 14h00.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rtl w:val="0"/>
        </w:rPr>
        <w:t xml:space="preserve">Action (tout le CA) : 1) Envoyer un mail de bonne année, de lancement des réadhésions 2021 (notre RIB en pièce jointe), et d’invitation à l’AG + demande à ceux intéressés de se présenter.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rtl w:val="0"/>
        </w:rPr>
        <w:t xml:space="preserve">2) Autour du 10 février : envoi du lien Bluejeans puis nom des nouveaux candidats puis ordre du jour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Conseil de perfectionnement le mardi 26 janvier de 9h à 12h -&gt; participants ? Est-ce qu’il y a des infos importantes que nous devrions savoir avant -&gt; Isabelle ?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En visio, les 2 représentants d’Alumni seront : Aurélie, Claire (titulaire) Marc (suppléant)</w:t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Arial" w:cs="Arial" w:eastAsia="Arial" w:hAnsi="Arial"/>
          <w:color w:val="0000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rtl w:val="0"/>
        </w:rPr>
        <w:t xml:space="preserve">Action (Aurélie) : Demander l’ordre du jour à D. Reboux + indiquer membres présents</w:t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>
          <w:rFonts w:ascii="Arial" w:cs="Arial" w:eastAsia="Arial" w:hAnsi="Arial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Rencontrer le nouveau ou la nouvelle directeur(trice) des études de l’ENM -&gt; prévoir une réunion en visio de courte durée ne serait-ce que pour savoir qui est qui étant donné que nous avons des relations avec l’école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Nouveau directeur : Ludovic Bouilloud (poste précédent : DSM)</w:t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Arial" w:cs="Arial" w:eastAsia="Arial" w:hAnsi="Arial"/>
          <w:color w:val="0000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rtl w:val="0"/>
        </w:rPr>
        <w:t xml:space="preserve">Action (Aurélie) : Le contacter et l’inviter à l’AG</w:t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Arial" w:cs="Arial" w:eastAsia="Arial" w:hAnsi="Arial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faudra envisager ce même type de réunion avec ton ou ta futur(e) remplaçant(e Isabelle.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Isabelle prend sa retraite à partir de juin 2021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Didier Reboux prendra sa retraite fin 2021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Moyen de communiquer plus rapidement pour les membres du CA : comme Alexis ne va pas souvent sur messenger où nous mettons des messages rapides, proposition de passer sur Whatsapp pour que tout le monde ait les messages en même temps -&gt; à discuter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Passage à WhatsApp. </w:t>
      </w:r>
    </w:p>
    <w:p w:rsidR="00000000" w:rsidDel="00000000" w:rsidP="00000000" w:rsidRDefault="00000000" w:rsidRPr="00000000" w14:paraId="0000001D">
      <w:pPr>
        <w:spacing w:after="0" w:line="276" w:lineRule="auto"/>
        <w:jc w:val="both"/>
        <w:rPr>
          <w:rFonts w:ascii="Arial" w:cs="Arial" w:eastAsia="Arial" w:hAnsi="Arial"/>
          <w:color w:val="0000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rtl w:val="0"/>
        </w:rPr>
        <w:t xml:space="preserve">Action (Marc) : création du groupe et invitation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Nouvelles adhésions pour l’année 2021 -&gt; trouver un moyen de motiver les élèves pour adhérer malgré l’éloignement dû à la crise sanitaire.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Passage de l’adhésion à 10€ à proposer à l’AG. Frais de fonctionnement de l’association, environ 80-100€ par an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Planning des événements de cette année 2021 : ceux de l’école (seront-ils maintenus ou non ?) + les nôtres (afterworks). Est-que nous allons privilégier des rencontres virtuelles plutôt qu’en présentiel ?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Journées portes ouvertes virtuelles de l’école prévues le samedi 6 mars 2021.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Remise des diplômes reportée à 2022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Election du bureau -&gt; changement ou non ? Quand la prévoir ? Au second CA de l’année ?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Claire veut bien devenir vice-présidente. Le vote sera réalisé au CA après l’AG.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Demandes d’accès au site avec les badges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Demander formulaire à Isabelle et lui renvoyer pour renouvellement, pas besoin de venir sur le site.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Arial" w:cs="Arial" w:eastAsia="Arial" w:hAnsi="Arial"/>
          <w:b w:val="1"/>
          <w:i w:val="1"/>
          <w:color w:val="00b05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C6541B"/>
    <w:pPr>
      <w:tabs>
        <w:tab w:val="center" w:pos="4680"/>
        <w:tab w:val="right" w:pos="936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C6541B"/>
  </w:style>
  <w:style w:type="paragraph" w:styleId="Pieddepage">
    <w:name w:val="footer"/>
    <w:basedOn w:val="Normal"/>
    <w:link w:val="PieddepageCar"/>
    <w:uiPriority w:val="99"/>
    <w:unhideWhenUsed w:val="1"/>
    <w:rsid w:val="00C6541B"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C6541B"/>
  </w:style>
  <w:style w:type="paragraph" w:styleId="Paragraphedeliste">
    <w:name w:val="List Paragraph"/>
    <w:basedOn w:val="Normal"/>
    <w:uiPriority w:val="34"/>
    <w:qFormat w:val="1"/>
    <w:rsid w:val="00C6541B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C251B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FR" w:val="fr-F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GOFs5gDOSKNba+l59zh3kcaE5w==">AMUW2mUkj6fqT1JOVMP8DA5wRjl1I4lKZQ2/tmZM8CLYIXAj0CEMXKuGMDQxlsFxqVSbtp1nGcsl6fXwETuKAH4Vt9wOr6omRPFaw1bdlxLU/0o4eZ0NaDA=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2021-01-19T22:16:00Z</dcterms:created>
  <dc:creator>TILLET Aurelie (ENGIE Global Markets SAS)</dc:creator>
</cp:coreProperties>
</file>